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Virginia Tech Risk Classifications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Virginia Tech is committed to protecting the privacy of its students, alumni, and employees as well as protecting the confidentiality, integrity, and availability of information important to the university's mission.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Virginia Tech has classified its information assets into risk-based categories for the purpose of determining who is allowed to access the information and what security precautions must be taken to protect it against unauthorized access.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As of Month Year, a new set of classifications has been established and is now in effect for Virginia Tech data and systems: </w:t>
      </w:r>
      <w:r w:rsidDel="00000000" w:rsidR="00000000" w:rsidRPr="00000000">
        <w:rPr>
          <w:b w:val="1"/>
          <w:rtl w:val="0"/>
        </w:rPr>
        <w:t xml:space="preserve">Low Risk</w:t>
      </w:r>
      <w:r w:rsidDel="00000000" w:rsidR="00000000" w:rsidRPr="00000000">
        <w:rPr>
          <w:rtl w:val="0"/>
        </w:rPr>
        <w:t xml:space="preserve">, </w:t>
      </w:r>
      <w:r w:rsidDel="00000000" w:rsidR="00000000" w:rsidRPr="00000000">
        <w:rPr>
          <w:b w:val="1"/>
          <w:rtl w:val="0"/>
        </w:rPr>
        <w:t xml:space="preserve">Moderate Risk</w:t>
      </w:r>
      <w:r w:rsidDel="00000000" w:rsidR="00000000" w:rsidRPr="00000000">
        <w:rPr>
          <w:rtl w:val="0"/>
        </w:rPr>
        <w:t xml:space="preserve">, and </w:t>
      </w:r>
      <w:r w:rsidDel="00000000" w:rsidR="00000000" w:rsidRPr="00000000">
        <w:rPr>
          <w:b w:val="1"/>
          <w:rtl w:val="0"/>
        </w:rPr>
        <w:t xml:space="preserve">High Risk</w:t>
      </w:r>
      <w:r w:rsidDel="00000000" w:rsidR="00000000" w:rsidRPr="00000000">
        <w:rPr>
          <w:rtl w:val="0"/>
        </w:rPr>
        <w:t xml:space="preserve">. The former framework — public, university-internal, and limited-access — will be phased out by Month Year.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Low Risk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Data and systems are classified as low risk if they are not considered to be moderate or high risk, and: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The data is intended for public disclosure, or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The loss of confidentiality, integrity, or availability of the data or system would have no adverse impact on our mission, safety, finances, or reputation.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Moderate Risk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Data and systems are classified as moderate risk if they are not considered to be high risk and: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The data is not generally available to the public, or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The loss of confidentiality, integrity, or availability of the data or system could have a mildly adverse impact on our mission, safety, finances, or reputation.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Risk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Data and systems are classified as high risk if: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Protection of the data is required by law/regulation,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Virginia Tech is required to self-report to the government and/or provide notice to the individual if the data is inappropriately accessed, or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The loss of confidentiality, integrity, or availability of the data or system could have a significant adverse impact on our mission, safety, finances, or reputation.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Risk Classification Examples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Use the examples below to determine which risk classification is appropriate for a particular type of data. When mixed data falls into multiple risk categories, use the highest risk classification across all.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Low Risk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Research data (at data owner's discretion)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Information authorized to be available on or through Virginia Tech's website without PID/Hokies authentication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Procedure manuals designated by the owner as public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Job postings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University contact and student directory information not designated by the individual as "confidential" in MyVT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Information in the public domain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Publicly available campus maps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Moderate Risk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Unpublished research data (at data owner's discretion)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Properly de-identified research data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Employment applications and personnel files without PII, as well as nondirectory contact information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Internal memos and email, nonpublic reports, intellectual property, and all other information releasable in accordance with the Virginia Freedom of Information Act.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Engineering, design, and operational information regarding VT infrastructure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Donor contact information and non-public gift information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Risk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Social Security Numbers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Credit and debit card numbers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Financial account numbers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Export controlled information under U.S. laws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Driver's license numbers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Passport and visa numbers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Student records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Server Risk Classification Examples</w:t>
        <w:br w:type="textWrapping"/>
      </w:r>
      <w:r w:rsidDel="00000000" w:rsidR="00000000" w:rsidRPr="00000000">
        <w:rPr>
          <w:rtl w:val="0"/>
        </w:rPr>
        <w:t xml:space="preserve">A server is defined as a host that provides a network accessible service.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Low Risk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Servers storing low risk data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Servers used for research computing purposes without involving moderate or high risk data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File server used to store published public data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Moderate Risk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Servers handling moderate risk data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File server containing nonpublic procedures/documentation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Risk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Servers handling high risk data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 storing student records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Servers managing access to other systems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University IT and departmental email systems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Active Directory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DNS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Risk Classification Examples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 application is defined as software running on a server that is network accessible.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Low Risk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Applications handling low risk data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Online maps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University online catalog displaying academic course descriptions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Directory containing phone numbers, email addresses, and titles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Moderate Risk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Applications handling moderate risk data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Human Resources application that stores personnel information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Risk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Applications handling high risk data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Human Resources application that stores PII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 that stores campus network node information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 that processes credit card payments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Application collecting financial information of donor, alumnus, or other individual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Online application for student admissions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University application that distributes information in the event of a campus emergency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